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 xml:space="preserve">Обязательно ли заключать договор с региональным оператором на вывоз </w:t>
              </w:r>
              <w:proofErr w:type="gramStart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 xml:space="preserve">Какие требования предъявляет к застройщикам </w:t>
              </w:r>
              <w:proofErr w:type="gramStart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 xml:space="preserve">Какие изменения произошли в структуре судебной </w:t>
              </w:r>
              <w:proofErr w:type="gramStart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Что делать, и куда обращаться, если пропал несовершеннолетний </w:t>
              </w:r>
              <w:proofErr w:type="gram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Работодатель грозился применить ко мне штраф в качестве дисциплинарного взыскания, возможно ли </w:t>
              </w:r>
              <w:proofErr w:type="gram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На какие цели можно потратить средства материнского </w:t>
              </w:r>
              <w:proofErr w:type="gram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Как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Какая ответственность установлена за уклонение от уплаты налогов и сборов физическими лицами и </w:t>
              </w:r>
              <w:proofErr w:type="gram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вопрос отвечает прокурор Куйбышевского района г. Самары Андрей Маслаков.</w:t>
            </w:r>
          </w:p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4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303F4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3303F4"/>
    <w:rsid w:val="00507491"/>
    <w:rsid w:val="005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19AA-6506-4D26-B3CC-0E80122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26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320" TargetMode="External"/><Relationship Id="rId7" Type="http://schemas.openxmlformats.org/officeDocument/2006/relationships/hyperlink" Target="http://www.samproc.ru/regulatory/proc_answer/?ELEMENT_ID=23317" TargetMode="External"/><Relationship Id="rId12" Type="http://schemas.openxmlformats.org/officeDocument/2006/relationships/hyperlink" Target="http://www.samproc.ru/regulatory/proc_answer/?ELEMENT_ID=23525" TargetMode="External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6" TargetMode="External"/><Relationship Id="rId33" Type="http://schemas.openxmlformats.org/officeDocument/2006/relationships/hyperlink" Target="http://www.samproc.ru/regulatory/proc_answer/?ELEMENT_ID=235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proc.ru/regulatory/proc_answer/?ELEMENT_ID=23535" TargetMode="External"/><Relationship Id="rId20" Type="http://schemas.openxmlformats.org/officeDocument/2006/relationships/hyperlink" Target="http://www.samproc.ru/regulatory/proc_answer/?ELEMENT_ID=23318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537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samproc.ru/regulatory/proc_answer/?ELEMENT_ID=233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3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amproc.ru/regulatory/proc_answer/?ELEMENT_ID=22159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3538" TargetMode="External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3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proc.ru/regulatory/proc_answer/?ELEMENT_ID=23537" TargetMode="External"/><Relationship Id="rId27" Type="http://schemas.openxmlformats.org/officeDocument/2006/relationships/hyperlink" Target="http://www.samproc.ru/regulatory/proc_answer/?ELEMENT_ID=23536" TargetMode="External"/><Relationship Id="rId30" Type="http://schemas.openxmlformats.org/officeDocument/2006/relationships/hyperlink" Target="http://www.samproc.ru/regulatory/proc_answer/?ELEMENT_ID=22159" TargetMode="External"/><Relationship Id="rId35" Type="http://schemas.openxmlformats.org/officeDocument/2006/relationships/hyperlink" Target="http://www.samproc.ru/regulatory/proc_answer/?ELEMENT_ID=23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Иванова</cp:lastModifiedBy>
  <cp:revision>2</cp:revision>
  <dcterms:created xsi:type="dcterms:W3CDTF">2019-12-12T11:01:00Z</dcterms:created>
  <dcterms:modified xsi:type="dcterms:W3CDTF">2019-12-12T11:01:00Z</dcterms:modified>
</cp:coreProperties>
</file>